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C"/>
  <w:body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некоторые акты Президента Российской Федерации по вопросам противодействия коррупции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Внести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6399), изменение, изложив абзац второй пункта 10 в следующей редакции: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</w:t>
      </w:r>
      <w:r>
        <w:rPr>
          <w:color w:val="333333"/>
          <w:sz w:val="27"/>
          <w:szCs w:val="27"/>
        </w:rPr>
        <w:lastRenderedPageBreak/>
        <w:t>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6399), изменение, изложив абзац второй пункта 8 в следующей редакции: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Положения.".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пункт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1729), следующие изменения: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слово "представляемых" заменить словом "представленных";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третьем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слово "представляемых" заменить словом "представленных";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"в" изложить в следующей редакции: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поведению).".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пункт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274; № 27, ст. 3446; 2011, № 4, ст. 572; 2012, № 12, ст. 1391; 2013, № 14, ст. 1670; № 49, ст. 6399), следующие изменения: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слово "представляемых" заменить словом "представленных";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"Министра Российской Федерации - полномочного представителя Президента Российской Федерации в федеральном округе," исключить;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слово "представляемых" заменить словом "представленных";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"в" изложить в следующей редакции: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</w:t>
      </w:r>
      <w:r>
        <w:rPr>
          <w:color w:val="333333"/>
          <w:sz w:val="27"/>
          <w:szCs w:val="27"/>
        </w:rPr>
        <w:lastRenderedPageBreak/>
        <w:t>о предотвращении или урегулировании конфликта интересов, исполнения ими должностных обязанностей, установленных Федеральным конституционным законом от 17 декабря 1997 г. № 2-ФКЗ "О Правительстве Российской Федерации", другими федеральными конституционными законами и федеральными законами (далее - установленные ограничения).".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6399), следующие изменения: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"д" следующего содержания: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 поступившее в соответствии с частью 4 статьи 12 Федерального закона от 25 декабря 2008 г. № 273-ФЗ "О 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</w:t>
      </w:r>
      <w:r>
        <w:rPr>
          <w:color w:val="333333"/>
          <w:sz w:val="27"/>
          <w:szCs w:val="27"/>
        </w:rPr>
        <w:lastRenderedPageBreak/>
        <w:t>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 25 декабря 2008 г. № 273-ФЗ "О 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"а" пункта 18 дополнить словами ",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пункты 19 и 20 изложить в следующей редакции: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дополнить пунктом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 25 декабря 2008 г. 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37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6399), изменение, дополнив его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Настоящий Указ вступает в силу с 1 августа 2014 г.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B513A4" w:rsidRDefault="00000000">
      <w:pPr>
        <w:pStyle w:val="a3"/>
        <w:spacing w:line="300" w:lineRule="auto"/>
        <w:divId w:val="21878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453</w:t>
      </w:r>
    </w:p>
    <w:sectPr w:rsidR="00B5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C3"/>
    <w:rsid w:val="00517075"/>
    <w:rsid w:val="00B513A4"/>
    <w:rsid w:val="00E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2D6BE-55B1-45FE-A22F-8B6C6041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550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2314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2025-02-05T13:42:00Z</dcterms:created>
  <dcterms:modified xsi:type="dcterms:W3CDTF">2025-02-05T13:42:00Z</dcterms:modified>
</cp:coreProperties>
</file>